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502B" w:rsidRPr="00BB502B" w:rsidRDefault="00BB502B" w:rsidP="00BB502B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r w:rsidRPr="00BB502B">
        <w:rPr>
          <w:rFonts w:ascii="Times New Roman" w:hAnsi="Times New Roman"/>
          <w:b/>
          <w:sz w:val="28"/>
          <w:szCs w:val="28"/>
        </w:rPr>
        <w:t>Лекция 29</w:t>
      </w:r>
    </w:p>
    <w:bookmarkEnd w:id="0"/>
    <w:p w:rsidR="00BB502B" w:rsidRDefault="00BB502B" w:rsidP="00BB502B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B502B" w:rsidRDefault="00BB502B" w:rsidP="00BB502B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891D30">
        <w:rPr>
          <w:rFonts w:ascii="Times New Roman" w:hAnsi="Times New Roman"/>
          <w:sz w:val="28"/>
          <w:szCs w:val="28"/>
        </w:rPr>
        <w:t xml:space="preserve">овместная обработка осадков сточных вод и осадков </w:t>
      </w:r>
      <w:r>
        <w:rPr>
          <w:rFonts w:ascii="Times New Roman" w:hAnsi="Times New Roman"/>
          <w:sz w:val="28"/>
          <w:szCs w:val="28"/>
        </w:rPr>
        <w:t>станций водоподготовки</w:t>
      </w:r>
    </w:p>
    <w:p w:rsidR="00BB502B" w:rsidRDefault="00BB502B" w:rsidP="00BB502B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BB502B" w:rsidRDefault="00BB502B" w:rsidP="00BB502B">
      <w:pPr>
        <w:tabs>
          <w:tab w:val="left" w:pos="4045"/>
        </w:tabs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</w:p>
    <w:p w:rsidR="00BB502B" w:rsidRPr="008B1FFD" w:rsidRDefault="00BB502B" w:rsidP="00BB502B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При сбросе водопроводного осадка в сети городской канализации предусматриваются мероприятия, включающие: усреднение водопроводного осадка на водопроводных станциях, проверку пропускной способности канализационных сетей, проверочные расчеты сооружений и систем канализационных очистных сооружений.</w:t>
      </w:r>
    </w:p>
    <w:p w:rsidR="00BB502B" w:rsidRPr="008B1FFD" w:rsidRDefault="00BB502B" w:rsidP="00BB502B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4" w:history="1">
        <w:r w:rsidRPr="008B1FFD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Добавление водопроводного осадка с дозой до 100 мг/л не требует изменений или дополнений в схеме механической и биологической очистки сточных вод для следующих сооружений: приемная камера, решетки, песколовки, первичные и вторичные отстойники, контактные резервуары.</w:t>
        </w:r>
      </w:hyperlink>
    </w:p>
    <w:p w:rsidR="00BB502B" w:rsidRPr="008B1FFD" w:rsidRDefault="00BB502B" w:rsidP="00BB502B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Проверочному расчету подлежат: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аэротенки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; уплотнители избыточного активного ила;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метантенки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; иловые площадки или комплекс сооружений по механическому обезвоживанию и термической сушки осадка; системы транспортирования сырого осадка первичных отстойников (трубопроводы, насосные станции); системы транспортирования активного ила (трубопроводы, насосные станции); системы транспортирования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сброженного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 осадка на иловые карты (трубопроводы, насосные станции); системы трубопроводов и насосных станций комплекса сооружений по механическому обезвоживанию и термической сушке осадка.</w:t>
      </w:r>
    </w:p>
    <w:p w:rsidR="00BB502B" w:rsidRPr="008B1FFD" w:rsidRDefault="00BB502B" w:rsidP="00BB502B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5" w:history="1">
        <w:r w:rsidRPr="008B1FFD">
          <w:rPr>
            <w:rFonts w:ascii="Times New Roman" w:eastAsia="Times New Roman" w:hAnsi="Times New Roman"/>
            <w:sz w:val="28"/>
            <w:szCs w:val="28"/>
            <w:lang w:eastAsia="ru-RU"/>
          </w:rPr>
          <w:t>При сбросе осадка водопроводных станций в городскую канализацию, за величину дозы водопроводного осадка (</w:t>
        </w:r>
        <w:proofErr w:type="spellStart"/>
        <w:r w:rsidRPr="008B1FFD">
          <w:rPr>
            <w:rFonts w:ascii="Times New Roman" w:eastAsia="Times New Roman" w:hAnsi="Times New Roman"/>
            <w:i/>
            <w:sz w:val="28"/>
            <w:szCs w:val="28"/>
            <w:lang w:eastAsia="ru-RU"/>
          </w:rPr>
          <w:t>Д</w:t>
        </w:r>
        <w:r w:rsidRPr="008B1FFD">
          <w:rPr>
            <w:rFonts w:ascii="Times New Roman" w:eastAsia="Times New Roman" w:hAnsi="Times New Roman"/>
            <w:i/>
            <w:sz w:val="28"/>
            <w:szCs w:val="28"/>
            <w:vertAlign w:val="subscript"/>
            <w:lang w:eastAsia="ru-RU"/>
          </w:rPr>
          <w:t>во</w:t>
        </w:r>
        <w:proofErr w:type="spellEnd"/>
        <w:r w:rsidRPr="008B1FFD">
          <w:rPr>
            <w:rFonts w:ascii="Times New Roman" w:eastAsia="Times New Roman" w:hAnsi="Times New Roman"/>
            <w:sz w:val="28"/>
            <w:szCs w:val="28"/>
            <w:lang w:eastAsia="ru-RU"/>
          </w:rPr>
          <w:t>, г/м</w:t>
        </w:r>
        <w:r w:rsidRPr="008B1FFD">
          <w:rPr>
            <w:rFonts w:ascii="Times New Roman" w:eastAsia="Times New Roman" w:hAnsi="Times New Roman"/>
            <w:sz w:val="28"/>
            <w:szCs w:val="28"/>
            <w:vertAlign w:val="superscript"/>
            <w:lang w:eastAsia="ru-RU"/>
          </w:rPr>
          <w:t>3</w:t>
        </w:r>
        <w:r w:rsidRPr="008B1FFD">
          <w:rPr>
            <w:rFonts w:ascii="Times New Roman" w:eastAsia="Times New Roman" w:hAnsi="Times New Roman"/>
            <w:sz w:val="28"/>
            <w:szCs w:val="28"/>
            <w:lang w:eastAsia="ru-RU"/>
          </w:rPr>
          <w:t>, мг/л) принимается отношение количества сбрасываемого водопроводного осадка, г/</w:t>
        </w:r>
        <w:proofErr w:type="spellStart"/>
        <w:r w:rsidRPr="008B1FFD">
          <w:rPr>
            <w:rFonts w:ascii="Times New Roman" w:eastAsia="Times New Roman" w:hAnsi="Times New Roman"/>
            <w:sz w:val="28"/>
            <w:szCs w:val="28"/>
            <w:lang w:eastAsia="ru-RU"/>
          </w:rPr>
          <w:t>сут</w:t>
        </w:r>
        <w:proofErr w:type="spellEnd"/>
        <w:r w:rsidRPr="008B1FFD">
          <w:rPr>
            <w:rFonts w:ascii="Times New Roman" w:eastAsia="Times New Roman" w:hAnsi="Times New Roman"/>
            <w:sz w:val="28"/>
            <w:szCs w:val="28"/>
            <w:lang w:eastAsia="ru-RU"/>
          </w:rPr>
          <w:t xml:space="preserve"> (по сухой массе) к производительности канализационных очистных сооружений, м</w:t>
        </w:r>
        <w:r w:rsidRPr="008B1FFD">
          <w:rPr>
            <w:rFonts w:ascii="Times New Roman" w:eastAsia="Times New Roman" w:hAnsi="Times New Roman"/>
            <w:sz w:val="28"/>
            <w:szCs w:val="28"/>
            <w:vertAlign w:val="superscript"/>
            <w:lang w:eastAsia="ru-RU"/>
          </w:rPr>
          <w:t>3</w:t>
        </w:r>
        <w:r w:rsidRPr="008B1FFD">
          <w:rPr>
            <w:rFonts w:ascii="Times New Roman" w:eastAsia="Times New Roman" w:hAnsi="Times New Roman"/>
            <w:sz w:val="28"/>
            <w:szCs w:val="28"/>
            <w:lang w:eastAsia="ru-RU"/>
          </w:rPr>
          <w:t>/</w:t>
        </w:r>
        <w:proofErr w:type="spellStart"/>
        <w:r w:rsidRPr="008B1FFD">
          <w:rPr>
            <w:rFonts w:ascii="Times New Roman" w:eastAsia="Times New Roman" w:hAnsi="Times New Roman"/>
            <w:sz w:val="28"/>
            <w:szCs w:val="28"/>
            <w:lang w:eastAsia="ru-RU"/>
          </w:rPr>
          <w:t>сут</w:t>
        </w:r>
        <w:proofErr w:type="spellEnd"/>
        <w:r w:rsidRPr="008B1FFD">
          <w:rPr>
            <w:rFonts w:ascii="Times New Roman" w:eastAsia="Times New Roman" w:hAnsi="Times New Roman"/>
            <w:sz w:val="28"/>
            <w:szCs w:val="28"/>
            <w:lang w:eastAsia="ru-RU"/>
          </w:rPr>
          <w:t>.</w:t>
        </w:r>
      </w:hyperlink>
    </w:p>
    <w:p w:rsidR="00BB502B" w:rsidRPr="008B1FFD" w:rsidRDefault="00BB502B" w:rsidP="00BB502B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При совместной обработке осадков необходимо учитывать, что 20 % добавляемого водопроводного осадка (по сухой массе) переходит в активный ил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аэротенков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, соответственно этому распределению увеличивается количество активного ила, направляемого в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илоуплотнители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. Расчет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илоуплотнителей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 следует проводить с </w:t>
      </w:r>
      <w:proofErr w:type="gram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учетом  количества</w:t>
      </w:r>
      <w:proofErr w:type="gram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 добавляемого осадка станций водоподготовки.</w:t>
      </w:r>
    </w:p>
    <w:p w:rsidR="00BB502B" w:rsidRPr="008B1FFD" w:rsidRDefault="00BB502B" w:rsidP="00BB502B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В процессе очистки сточных вод 80 % сухой массы водопроводного осадка трансформируется в сырой осадок первичных отстойников и 20 % в избыточный активный ил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аэротенков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 без изменения их влажности. При этом зольность сырого осадка возрастает пропорционально дозе и зольности водопроводного осадка, зольность активного ила практически не меняется. При таком распределении осадков расчет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метантенков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проводится для условий термофильного процесса. При увеличении объема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метантенков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 на величину добавляемой дозы водопроводного осадка процент распада беззольного вещества и выход газа (м</w:t>
      </w:r>
      <w:r w:rsidRPr="008B1FFD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t>3</w:t>
      </w:r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/кг) загруженного беззольного вещества практически не изменяется.</w:t>
      </w:r>
    </w:p>
    <w:p w:rsidR="00BB502B" w:rsidRPr="008B1FFD" w:rsidRDefault="00BB502B" w:rsidP="00BB502B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hyperlink r:id="rId6" w:tooltip="Канализация. Наружные сети и сооружения" w:history="1">
        <w:r w:rsidRPr="008B1FFD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При совместной обработке осадков в </w:t>
        </w:r>
        <w:proofErr w:type="spellStart"/>
        <w:r w:rsidRPr="008B1FFD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метантенках</w:t>
        </w:r>
        <w:proofErr w:type="spellEnd"/>
        <w:r w:rsidRPr="008B1FFD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щелочная среда, необходимая для процесса термофильного сбраживания, не нарушается, удельное сопротивление (производительность вакуум-фильтров) </w:t>
        </w:r>
        <w:proofErr w:type="spellStart"/>
        <w:r w:rsidRPr="008B1FFD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>сброженных</w:t>
        </w:r>
        <w:proofErr w:type="spellEnd"/>
        <w:r w:rsidRPr="008B1FFD">
          <w:rPr>
            <w:rFonts w:ascii="Times New Roman" w:eastAsia="Times New Roman" w:hAnsi="Times New Roman"/>
            <w:bCs/>
            <w:sz w:val="28"/>
            <w:szCs w:val="28"/>
            <w:lang w:eastAsia="ru-RU"/>
          </w:rPr>
          <w:t xml:space="preserve"> осадков не изменяется.</w:t>
        </w:r>
      </w:hyperlink>
    </w:p>
    <w:p w:rsidR="00BB502B" w:rsidRPr="008B1FFD" w:rsidRDefault="00BB502B" w:rsidP="00BB502B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Добавление водопроводного осадка не требует изменений или дополнений в схеме комплекса сооружений по механическому обезвоживанию и термической сушке осадков. Проверочному расчету подлежат следующие сооружения: камера промывки уплотненного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сброженного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 осадка, уплотнители промытого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сброженного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 осадка, вакуум-фильтры: фильтр-прессы или центрифуги,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реагентное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 хозяйство, сооружения по термической сушке осадков.</w:t>
      </w:r>
    </w:p>
    <w:p w:rsidR="00BB502B" w:rsidRPr="008B1FFD" w:rsidRDefault="00BB502B" w:rsidP="00BB502B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Объем камеры промывки уплотненного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сброженного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 осадка и уплотнителей промытого осадка рассчитывается с учетом увеличения количества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сброженного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 осадка.</w:t>
      </w:r>
    </w:p>
    <w:p w:rsidR="00BB502B" w:rsidRPr="008B1FFD" w:rsidRDefault="00BB502B" w:rsidP="00BB502B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7" w:tooltip="Канализация. Наружные сети и сооружения" w:history="1">
        <w:r w:rsidRPr="008B1FFD">
          <w:rPr>
            <w:rFonts w:ascii="Times New Roman" w:eastAsia="Times New Roman" w:hAnsi="Times New Roman"/>
            <w:sz w:val="28"/>
            <w:szCs w:val="28"/>
            <w:lang w:eastAsia="ru-RU"/>
          </w:rPr>
          <w:t>Количество реагентов, фильтр-прессов, вакуум-фильтров, центрифуг и сушилок, рассчитывается с учетом сухой массы добавленного водопроводного осадка.</w:t>
        </w:r>
      </w:hyperlink>
    </w:p>
    <w:p w:rsidR="00BB502B" w:rsidRPr="008B1FFD" w:rsidRDefault="00BB502B" w:rsidP="00BB502B">
      <w:pPr>
        <w:overflowPunct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Расчет трубопроводов сырого осадка, избыточного активного ила, </w:t>
      </w:r>
      <w:proofErr w:type="spellStart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>сброженного</w:t>
      </w:r>
      <w:proofErr w:type="spellEnd"/>
      <w:r w:rsidRPr="008B1FFD">
        <w:rPr>
          <w:rFonts w:ascii="Times New Roman" w:eastAsia="Times New Roman" w:hAnsi="Times New Roman"/>
          <w:sz w:val="28"/>
          <w:szCs w:val="28"/>
          <w:lang w:eastAsia="ru-RU"/>
        </w:rPr>
        <w:t xml:space="preserve"> осадка и насосных станций перекачки производится с учетом добавления водопроводного осадка.</w:t>
      </w:r>
    </w:p>
    <w:p w:rsidR="00BB502B" w:rsidRDefault="00BB502B" w:rsidP="00BB502B">
      <w:pPr>
        <w:tabs>
          <w:tab w:val="left" w:pos="4045"/>
        </w:tabs>
        <w:jc w:val="center"/>
        <w:rPr>
          <w:rFonts w:ascii="Times New Roman" w:hAnsi="Times New Roman"/>
          <w:caps/>
          <w:sz w:val="28"/>
          <w:szCs w:val="28"/>
        </w:rPr>
      </w:pPr>
    </w:p>
    <w:p w:rsidR="00241814" w:rsidRDefault="00241814"/>
    <w:sectPr w:rsidR="00241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18B"/>
    <w:rsid w:val="00241814"/>
    <w:rsid w:val="00B1518B"/>
    <w:rsid w:val="00BB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11986"/>
  <w15:chartTrackingRefBased/>
  <w15:docId w15:val="{21570777-4CCC-4302-A0A5-6952FDCEC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502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10.0.11.10/components/com_skprof/cache/880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10.0.11.10/components/com_skprof/cache/880.htm" TargetMode="External"/><Relationship Id="rId5" Type="http://schemas.openxmlformats.org/officeDocument/2006/relationships/hyperlink" Target="mhtml:file://C:\Documents%20and%20Settings\Kolesnikova_EN\&#1056;&#1072;&#1073;&#1086;&#1095;&#1080;&#1081;%20&#1089;&#1090;&#1086;&#1083;\&#1055;&#1086;&#1089;&#1086;&#1073;&#1080;&#1077;%20&#1082;%20&#1057;&#1053;&#1080;&#1055;%202_04_03-85.mht!file:///C:\Documents%20and%20Settings\Kolesnikova_EN\&#1056;&#1072;&#1073;&#1086;&#1095;&#1080;&#1081;%20&#1089;&#1090;&#1086;&#1083;\Equation.3" TargetMode="External"/><Relationship Id="rId4" Type="http://schemas.openxmlformats.org/officeDocument/2006/relationships/hyperlink" Target="mhtml:file://C:\Documents%20and%20Settings\Kolesnikova_EN\&#1056;&#1072;&#1073;&#1086;&#1095;&#1080;&#1081;%20&#1089;&#1090;&#1086;&#1083;\&#1055;&#1086;&#1089;&#1086;&#1073;&#1080;&#1077;%20&#1082;%20&#1057;&#1053;&#1080;&#1055;%202_04_03-85.mht!file:///C:\Documents%20and%20Settings\Kolesnikova_EN\&#1056;&#1072;&#1073;&#1086;&#1095;&#1080;&#1081;%20&#1089;&#1090;&#1086;&#1083;\Equation.3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638</Words>
  <Characters>3641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2022-01-30T16:11:00Z</dcterms:created>
  <dcterms:modified xsi:type="dcterms:W3CDTF">2022-01-30T16:11:00Z</dcterms:modified>
</cp:coreProperties>
</file>